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B0" w:rsidRPr="009965B0" w:rsidRDefault="009965B0" w:rsidP="009965B0">
      <w:pPr>
        <w:widowControl/>
        <w:shd w:val="clear" w:color="auto" w:fill="FFFFFF"/>
        <w:spacing w:line="840" w:lineRule="atLeast"/>
        <w:jc w:val="center"/>
        <w:outlineLvl w:val="0"/>
        <w:rPr>
          <w:rStyle w:val="a4"/>
          <w:rFonts w:ascii="Simsun" w:eastAsia="宋体" w:hAnsi="Simsun"/>
          <w:color w:val="000000"/>
          <w:kern w:val="0"/>
          <w:sz w:val="36"/>
          <w:szCs w:val="36"/>
        </w:rPr>
      </w:pPr>
      <w:r w:rsidRPr="009965B0">
        <w:rPr>
          <w:rStyle w:val="a4"/>
          <w:rFonts w:ascii="Simsun" w:eastAsia="宋体" w:hAnsi="Simsun" w:hint="eastAsia"/>
          <w:color w:val="000000"/>
          <w:kern w:val="0"/>
          <w:sz w:val="36"/>
          <w:szCs w:val="36"/>
        </w:rPr>
        <w:t>中共中央办公厅</w:t>
      </w:r>
      <w:r w:rsidRPr="009965B0">
        <w:rPr>
          <w:rStyle w:val="a4"/>
          <w:rFonts w:ascii="Simsun" w:eastAsia="宋体" w:hAnsi="Simsun" w:hint="eastAsia"/>
          <w:color w:val="000000"/>
          <w:kern w:val="0"/>
          <w:sz w:val="36"/>
          <w:szCs w:val="36"/>
        </w:rPr>
        <w:t xml:space="preserve"> </w:t>
      </w:r>
      <w:r w:rsidRPr="009965B0">
        <w:rPr>
          <w:rStyle w:val="a4"/>
          <w:rFonts w:ascii="Simsun" w:eastAsia="宋体" w:hAnsi="Simsun" w:hint="eastAsia"/>
          <w:color w:val="000000"/>
          <w:kern w:val="0"/>
          <w:sz w:val="36"/>
          <w:szCs w:val="36"/>
        </w:rPr>
        <w:t>国务院办公厅印发《关于进一步完善中央财政科研项目资金管理等政策的若干意见》</w:t>
      </w:r>
    </w:p>
    <w:p w:rsidR="009965B0" w:rsidRDefault="009965B0" w:rsidP="009965B0">
      <w:pPr>
        <w:pStyle w:val="a3"/>
        <w:shd w:val="clear" w:color="auto" w:fill="FFFFFF"/>
        <w:spacing w:before="225" w:beforeAutospacing="0" w:after="0" w:afterAutospacing="0" w:line="450" w:lineRule="atLeast"/>
        <w:ind w:firstLine="480"/>
        <w:rPr>
          <w:color w:val="333333"/>
        </w:rPr>
      </w:pPr>
      <w:r>
        <w:rPr>
          <w:rFonts w:hint="eastAsia"/>
          <w:color w:val="333333"/>
        </w:rPr>
        <w:t>新华社北京7月31日电 近日，中共中央办公厅、国务院办公厅印发了《关于进一步完善中央财政科研项目资金管理等政策的若干意见》，并发出通知，要求各地区各部门</w:t>
      </w:r>
      <w:bookmarkStart w:id="0" w:name="_GoBack"/>
      <w:bookmarkEnd w:id="0"/>
      <w:r>
        <w:rPr>
          <w:rFonts w:hint="eastAsia"/>
          <w:color w:val="333333"/>
        </w:rPr>
        <w:t>结合实际认真贯彻落实。</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《关于进一步完善中央财政科研项目资金管理等政策的若干意见》全文如下。</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9965B0" w:rsidRDefault="009965B0" w:rsidP="009965B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一、总体要求</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——坚持以人为本。以调动科研人员积极性和创造性为出发点和落脚点，强化激励机制，加大激励力度，激发创新创造活力。</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——坚持遵循规律。按照科研活动规律和财政预算管理要求，完善管理政策，优化管理流程，改进管理方式，适应科研活动实际需要。</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——坚持政策落实落地。细化实化政策规定，加强督查，狠抓落实，打通政策执行中的“堵点”，增强科研人员改革的成就感和获得感。</w:t>
      </w:r>
    </w:p>
    <w:p w:rsidR="009965B0" w:rsidRDefault="009965B0" w:rsidP="009965B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二、改进中央财政科研项目资金管理</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（一）简化预算编制，下放预算调剂权限。根据科研活动规律和特点，改进预算编制方法，实行部门预算批复</w:t>
      </w:r>
      <w:proofErr w:type="gramStart"/>
      <w:r>
        <w:rPr>
          <w:rFonts w:hint="eastAsia"/>
          <w:color w:val="333333"/>
        </w:rPr>
        <w:t>前项目</w:t>
      </w:r>
      <w:proofErr w:type="gramEnd"/>
      <w:r>
        <w:rPr>
          <w:rFonts w:hint="eastAsia"/>
          <w:color w:val="333333"/>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（五）自主规范管理横向经费。项目承担单位以市场委托方式取得的横向经费，纳入单位财务统一管理，由项目承担单位按照委托方要求或合同约定管理使用。</w:t>
      </w:r>
    </w:p>
    <w:p w:rsidR="009965B0" w:rsidRDefault="009965B0" w:rsidP="009965B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三、完善中央高校、科研院所差旅会议管理</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9965B0" w:rsidRDefault="009965B0" w:rsidP="009965B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四、完善中央高校、科研院所科研仪器设备采购管理</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（二）优化进口仪器设备采购服务。对中央高校、科研院所采购进口仪器设备实行备案制管理。继续落实进口科研教学用品免税政策。</w:t>
      </w:r>
    </w:p>
    <w:p w:rsidR="009965B0" w:rsidRDefault="009965B0" w:rsidP="009965B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lastRenderedPageBreak/>
        <w:t>五、完善中央高校、科研院所基本建设项目管理</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9965B0" w:rsidRDefault="009965B0" w:rsidP="009965B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六、规范管理，改进服务</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Pr>
          <w:rFonts w:hint="eastAsia"/>
          <w:color w:val="333333"/>
        </w:rPr>
        <w:t>外拨资金</w:t>
      </w:r>
      <w:proofErr w:type="gramEnd"/>
      <w:r>
        <w:rPr>
          <w:rFonts w:hint="eastAsia"/>
          <w:color w:val="333333"/>
        </w:rPr>
        <w:t>、结余资金使用）、研究成果等情况。</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w:t>
      </w:r>
      <w:r>
        <w:rPr>
          <w:rFonts w:hint="eastAsia"/>
          <w:color w:val="333333"/>
        </w:rPr>
        <w:lastRenderedPageBreak/>
        <w:t>利化程度。制定符合科研实际需要的内部报销规定，切实解决野外考察、心理测试等科研活动中无法取得发票或财政性票据，以及邀请外国专家来华参加学术交流发生费用等的报销问题。</w:t>
      </w:r>
    </w:p>
    <w:p w:rsidR="009965B0" w:rsidRDefault="009965B0" w:rsidP="009965B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七、加强制度建设和工作督查，确保政策措施落地见效</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w:t>
      </w:r>
      <w:proofErr w:type="gramStart"/>
      <w:r>
        <w:rPr>
          <w:rFonts w:hint="eastAsia"/>
          <w:color w:val="333333"/>
        </w:rPr>
        <w:t>费内部</w:t>
      </w:r>
      <w:proofErr w:type="gramEnd"/>
      <w:r>
        <w:rPr>
          <w:rFonts w:hint="eastAsia"/>
          <w:color w:val="333333"/>
        </w:rPr>
        <w:t>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财政部、中央级社科类科研项目主管部门要结合社会科学研究的规律和特点，参照本意</w:t>
      </w:r>
      <w:proofErr w:type="gramStart"/>
      <w:r>
        <w:rPr>
          <w:rFonts w:hint="eastAsia"/>
          <w:color w:val="333333"/>
        </w:rPr>
        <w:t>见尽快</w:t>
      </w:r>
      <w:proofErr w:type="gramEnd"/>
      <w:r>
        <w:rPr>
          <w:rFonts w:hint="eastAsia"/>
          <w:color w:val="333333"/>
        </w:rPr>
        <w:t>修订中央级社科类科研项目资金管理办法。</w:t>
      </w:r>
    </w:p>
    <w:p w:rsidR="009965B0" w:rsidRDefault="009965B0" w:rsidP="009965B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各地区要参照本意见精神，结合实际，加快推进科研项目资金管理改革等各项工作。</w:t>
      </w:r>
    </w:p>
    <w:p w:rsidR="00CF07FE" w:rsidRPr="009965B0" w:rsidRDefault="00CF07FE"/>
    <w:sectPr w:rsidR="00CF07FE" w:rsidRPr="00996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B0"/>
    <w:rsid w:val="009965B0"/>
    <w:rsid w:val="00CF0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668E-6F04-42AC-8817-DB250166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965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65B0"/>
    <w:rPr>
      <w:rFonts w:ascii="宋体" w:eastAsia="宋体" w:hAnsi="宋体" w:cs="宋体"/>
      <w:b/>
      <w:bCs/>
      <w:kern w:val="36"/>
      <w:sz w:val="48"/>
      <w:szCs w:val="48"/>
    </w:rPr>
  </w:style>
  <w:style w:type="paragraph" w:styleId="a3">
    <w:name w:val="Normal (Web)"/>
    <w:basedOn w:val="a"/>
    <w:uiPriority w:val="99"/>
    <w:semiHidden/>
    <w:unhideWhenUsed/>
    <w:rsid w:val="009965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6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9844">
      <w:bodyDiv w:val="1"/>
      <w:marLeft w:val="0"/>
      <w:marRight w:val="0"/>
      <w:marTop w:val="0"/>
      <w:marBottom w:val="0"/>
      <w:divBdr>
        <w:top w:val="none" w:sz="0" w:space="0" w:color="auto"/>
        <w:left w:val="none" w:sz="0" w:space="0" w:color="auto"/>
        <w:bottom w:val="none" w:sz="0" w:space="0" w:color="auto"/>
        <w:right w:val="none" w:sz="0" w:space="0" w:color="auto"/>
      </w:divBdr>
    </w:div>
    <w:div w:id="14459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586</Words>
  <Characters>3346</Characters>
  <Application>Microsoft Office Word</Application>
  <DocSecurity>0</DocSecurity>
  <Lines>27</Lines>
  <Paragraphs>7</Paragraphs>
  <ScaleCrop>false</ScaleCrop>
  <Company>BRI</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cuanwei</dc:creator>
  <cp:keywords/>
  <dc:description/>
  <cp:lastModifiedBy>cuanwei</cp:lastModifiedBy>
  <cp:revision>1</cp:revision>
  <dcterms:created xsi:type="dcterms:W3CDTF">2017-02-13T01:59:00Z</dcterms:created>
  <dcterms:modified xsi:type="dcterms:W3CDTF">2017-02-13T02:02:00Z</dcterms:modified>
</cp:coreProperties>
</file>